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EC047A" w:rsidP="00F11269">
      <w:pPr>
        <w:suppressAutoHyphens/>
        <w:contextualSpacing/>
        <w:jc w:val="center"/>
        <w:outlineLvl w:val="0"/>
        <w:rPr>
          <w:rFonts w:ascii="Verdana" w:hAnsi="Verdana" w:cs="Arial"/>
          <w:b/>
        </w:rPr>
      </w:pPr>
      <w:r>
        <w:rPr>
          <w:rFonts w:ascii="Verdana" w:hAnsi="Verdana" w:cs="Arial"/>
          <w:b/>
          <w:noProof/>
        </w:rPr>
        <w:drawing>
          <wp:anchor distT="0" distB="0" distL="114300" distR="114300" simplePos="0" relativeHeight="251658240" behindDoc="1" locked="0" layoutInCell="1" allowOverlap="1">
            <wp:simplePos x="0" y="0"/>
            <wp:positionH relativeFrom="column">
              <wp:posOffset>4843780</wp:posOffset>
            </wp:positionH>
            <wp:positionV relativeFrom="paragraph">
              <wp:posOffset>-490220</wp:posOffset>
            </wp:positionV>
            <wp:extent cx="913130" cy="92202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g_li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2202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2802A3" w:rsidRDefault="004723E2" w:rsidP="00F11269">
      <w:pPr>
        <w:suppressAutoHyphens/>
        <w:autoSpaceDE/>
        <w:autoSpaceDN/>
        <w:rPr>
          <w:rFonts w:ascii="Verdana" w:hAnsi="Verdana"/>
          <w:lang w:eastAsia="de-AT"/>
        </w:rPr>
      </w:pPr>
    </w:p>
    <w:p w:rsidR="00A60C70" w:rsidRPr="00951A07" w:rsidRDefault="00424043" w:rsidP="00F11269">
      <w:pPr>
        <w:suppressAutoHyphens/>
        <w:adjustRightInd w:val="0"/>
        <w:jc w:val="center"/>
        <w:rPr>
          <w:rFonts w:ascii="Verdana" w:hAnsi="Verdana" w:cs="Verdana"/>
          <w:b/>
          <w:bCs/>
          <w:color w:val="000000"/>
          <w:sz w:val="28"/>
          <w:szCs w:val="28"/>
        </w:rPr>
      </w:pPr>
      <w:r>
        <w:rPr>
          <w:rFonts w:ascii="Verdana" w:hAnsi="Verdana" w:cs="Verdana"/>
          <w:b/>
          <w:bCs/>
          <w:color w:val="000000"/>
          <w:sz w:val="28"/>
          <w:szCs w:val="28"/>
        </w:rPr>
        <w:t>Kinderlesung mit</w:t>
      </w:r>
    </w:p>
    <w:p w:rsidR="00AE08B8" w:rsidRPr="00951A07" w:rsidRDefault="00424043" w:rsidP="00F11269">
      <w:pPr>
        <w:suppressAutoHyphens/>
        <w:adjustRightInd w:val="0"/>
        <w:jc w:val="center"/>
        <w:rPr>
          <w:rFonts w:ascii="Verdana" w:hAnsi="Verdana" w:cs="Verdana"/>
          <w:b/>
          <w:bCs/>
          <w:color w:val="C10000"/>
          <w:sz w:val="28"/>
          <w:szCs w:val="28"/>
        </w:rPr>
      </w:pPr>
      <w:r>
        <w:rPr>
          <w:rFonts w:ascii="Verdana" w:hAnsi="Verdana" w:cs="Verdana"/>
          <w:b/>
          <w:bCs/>
          <w:color w:val="C10000"/>
          <w:sz w:val="28"/>
          <w:szCs w:val="28"/>
        </w:rPr>
        <w:t>Heinz Janisch</w:t>
      </w:r>
    </w:p>
    <w:p w:rsidR="00424043" w:rsidRDefault="00424043" w:rsidP="003879BE">
      <w:pPr>
        <w:suppressAutoHyphens/>
        <w:rPr>
          <w:rFonts w:ascii="Verdana" w:hAnsi="Verdana"/>
        </w:rPr>
      </w:pPr>
    </w:p>
    <w:p w:rsidR="00424043" w:rsidRDefault="00424043" w:rsidP="003879BE">
      <w:pPr>
        <w:suppressAutoHyphens/>
        <w:rPr>
          <w:rFonts w:ascii="Verdana" w:hAnsi="Verdana"/>
        </w:rPr>
      </w:pPr>
      <w:r w:rsidRPr="00424043">
        <w:rPr>
          <w:rFonts w:ascii="Verdana" w:hAnsi="Verdana"/>
        </w:rPr>
        <w:t xml:space="preserve">Der Arbeitskreis </w:t>
      </w:r>
      <w:proofErr w:type="spellStart"/>
      <w:r w:rsidRPr="00424043">
        <w:rPr>
          <w:rFonts w:ascii="Verdana" w:hAnsi="Verdana"/>
        </w:rPr>
        <w:t>PERGliest</w:t>
      </w:r>
      <w:proofErr w:type="spellEnd"/>
      <w:r w:rsidRPr="00424043">
        <w:rPr>
          <w:rFonts w:ascii="Verdana" w:hAnsi="Verdana"/>
        </w:rPr>
        <w:t xml:space="preserve"> lädt alle großen und kleinen Bücherwürmer </w:t>
      </w:r>
      <w:r w:rsidR="003C1F6C">
        <w:rPr>
          <w:rFonts w:ascii="Verdana" w:hAnsi="Verdana"/>
        </w:rPr>
        <w:t xml:space="preserve">zur </w:t>
      </w:r>
      <w:bookmarkStart w:id="0" w:name="_GoBack"/>
      <w:bookmarkEnd w:id="0"/>
      <w:r w:rsidRPr="00424043">
        <w:rPr>
          <w:rFonts w:ascii="Verdana" w:hAnsi="Verdana"/>
        </w:rPr>
        <w:t xml:space="preserve">Kinderlesung in die Stadtbibliothek Perg ein. </w:t>
      </w:r>
    </w:p>
    <w:p w:rsidR="00424043" w:rsidRDefault="00424043" w:rsidP="003879BE">
      <w:pPr>
        <w:suppressAutoHyphens/>
        <w:rPr>
          <w:rFonts w:ascii="Verdana" w:hAnsi="Verdana"/>
        </w:rPr>
      </w:pPr>
    </w:p>
    <w:p w:rsidR="00424043" w:rsidRPr="00424043" w:rsidRDefault="00424043" w:rsidP="00424043">
      <w:pPr>
        <w:suppressAutoHyphens/>
        <w:rPr>
          <w:rFonts w:ascii="Verdana" w:hAnsi="Verdana"/>
        </w:rPr>
      </w:pPr>
      <w:r w:rsidRPr="00424043">
        <w:rPr>
          <w:rFonts w:ascii="Verdana" w:hAnsi="Verdana"/>
        </w:rPr>
        <w:t>Heinz Janisch, bekannt für seine fesselnden Geschichten und seine lebendige Erzählweise, wird aus seinem Buch "</w:t>
      </w:r>
      <w:r w:rsidRPr="00424043">
        <w:rPr>
          <w:rFonts w:ascii="Verdana" w:hAnsi="Verdana"/>
          <w:b/>
        </w:rPr>
        <w:t>Hans Christian Andersen - Die Reise seines Lebens</w:t>
      </w:r>
      <w:r w:rsidRPr="00424043">
        <w:rPr>
          <w:rFonts w:ascii="Verdana" w:hAnsi="Verdana"/>
        </w:rPr>
        <w:t>" vorlesen. Diese Erzählung nimmt junge Leserinnen und Leser mit auf eine abenteuerliche Reise in das Leben des berühmten Märchenerzählers Hans Christian Andersen.</w:t>
      </w:r>
    </w:p>
    <w:p w:rsidR="00424043" w:rsidRPr="00424043" w:rsidRDefault="00424043" w:rsidP="00424043">
      <w:pPr>
        <w:suppressAutoHyphens/>
        <w:rPr>
          <w:rFonts w:ascii="Verdana" w:hAnsi="Verdana"/>
        </w:rPr>
      </w:pPr>
    </w:p>
    <w:p w:rsidR="00424043" w:rsidRPr="00424043" w:rsidRDefault="00424043" w:rsidP="00424043">
      <w:pPr>
        <w:suppressAutoHyphens/>
        <w:rPr>
          <w:rFonts w:ascii="Verdana" w:hAnsi="Verdana"/>
        </w:rPr>
      </w:pPr>
      <w:r w:rsidRPr="00424043">
        <w:rPr>
          <w:rFonts w:ascii="Verdana" w:hAnsi="Verdana"/>
        </w:rPr>
        <w:t>Neben dieser spannenden Lesung wird Heinz Janisch auch weitere Geschichten präsentieren, die die Fantasie und Kreativität der jungen Zuhörer anregen werden. Die Veranstaltung bietet eine hervorragende Gelegenheit für Kinder, in die Welt der Literatur einzutauchen und die Freude am Lesen zu entdecken.</w:t>
      </w:r>
    </w:p>
    <w:p w:rsidR="00424043" w:rsidRPr="00424043" w:rsidRDefault="00424043" w:rsidP="00424043">
      <w:pPr>
        <w:suppressAutoHyphens/>
        <w:rPr>
          <w:rFonts w:ascii="Verdana" w:hAnsi="Verdana"/>
        </w:rPr>
      </w:pPr>
    </w:p>
    <w:p w:rsidR="003879BE" w:rsidRPr="003879BE" w:rsidRDefault="00424043" w:rsidP="00424043">
      <w:pPr>
        <w:suppressAutoHyphens/>
        <w:rPr>
          <w:rFonts w:ascii="Verdana" w:hAnsi="Verdana"/>
        </w:rPr>
      </w:pPr>
      <w:r w:rsidRPr="00424043">
        <w:rPr>
          <w:rFonts w:ascii="Verdana" w:hAnsi="Verdana"/>
        </w:rPr>
        <w:t>Der Eintritt zu dieser Kinderlesung mit Heinz Janisch ist frei</w:t>
      </w:r>
      <w:r>
        <w:rPr>
          <w:rFonts w:ascii="Verdana" w:hAnsi="Verdana"/>
        </w:rPr>
        <w:t xml:space="preserve">. Der Arbeitskreis </w:t>
      </w:r>
      <w:proofErr w:type="spellStart"/>
      <w:r>
        <w:rPr>
          <w:rFonts w:ascii="Verdana" w:hAnsi="Verdana"/>
        </w:rPr>
        <w:t>Perg</w:t>
      </w:r>
      <w:r w:rsidRPr="00424043">
        <w:rPr>
          <w:rFonts w:ascii="Verdana" w:hAnsi="Verdana"/>
          <w:i/>
        </w:rPr>
        <w:t>liest</w:t>
      </w:r>
      <w:proofErr w:type="spellEnd"/>
      <w:r>
        <w:rPr>
          <w:rFonts w:ascii="Verdana" w:hAnsi="Verdana"/>
        </w:rPr>
        <w:t xml:space="preserve"> </w:t>
      </w:r>
      <w:r w:rsidRPr="00424043">
        <w:rPr>
          <w:rFonts w:ascii="Verdana" w:hAnsi="Verdana"/>
        </w:rPr>
        <w:t>lädt Familien herzlich dazu ein, teilzunehmen. Die Veranstaltung verspricht nicht nur Spaß und Unterhaltung, sondern auch eine inspirierende Begegnung mit einem herausragenden Kinderbuchautor.</w:t>
      </w:r>
    </w:p>
    <w:p w:rsidR="003879BE" w:rsidRPr="003879BE" w:rsidRDefault="003879BE" w:rsidP="003879BE">
      <w:pPr>
        <w:suppressAutoHyphens/>
        <w:rPr>
          <w:rFonts w:ascii="Verdana" w:hAnsi="Verdana"/>
        </w:rPr>
      </w:pPr>
    </w:p>
    <w:p w:rsidR="009E0FED" w:rsidRPr="009E0FED" w:rsidRDefault="009E0FED" w:rsidP="009E0FED">
      <w:pPr>
        <w:suppressAutoHyphens/>
        <w:rPr>
          <w:rFonts w:ascii="Verdana" w:hAnsi="Verdana"/>
        </w:rPr>
      </w:pPr>
    </w:p>
    <w:p w:rsidR="009E0FED" w:rsidRPr="00B02F64" w:rsidRDefault="009E0FED" w:rsidP="009E0FED">
      <w:pPr>
        <w:suppressAutoHyphens/>
        <w:rPr>
          <w:rFonts w:ascii="Verdana" w:hAnsi="Verdana"/>
          <w:b/>
        </w:rPr>
      </w:pPr>
      <w:r w:rsidRPr="00B02F64">
        <w:rPr>
          <w:rFonts w:ascii="Verdana" w:hAnsi="Verdana"/>
          <w:b/>
        </w:rPr>
        <w:t xml:space="preserve">Datum: </w:t>
      </w:r>
      <w:r w:rsidR="00424043">
        <w:rPr>
          <w:rFonts w:ascii="Verdana" w:hAnsi="Verdana"/>
          <w:b/>
        </w:rPr>
        <w:t>0</w:t>
      </w:r>
      <w:r w:rsidR="006B1BC8">
        <w:rPr>
          <w:rFonts w:ascii="Verdana" w:hAnsi="Verdana"/>
          <w:b/>
        </w:rPr>
        <w:t>5</w:t>
      </w:r>
      <w:r w:rsidR="003879BE">
        <w:rPr>
          <w:rFonts w:ascii="Verdana" w:hAnsi="Verdana"/>
          <w:b/>
        </w:rPr>
        <w:t>. November</w:t>
      </w:r>
      <w:r w:rsidRPr="00B02F64">
        <w:rPr>
          <w:rFonts w:ascii="Verdana" w:hAnsi="Verdana"/>
          <w:b/>
        </w:rPr>
        <w:t xml:space="preserve"> 2023</w:t>
      </w:r>
    </w:p>
    <w:p w:rsidR="009E0FED" w:rsidRPr="00B02F64" w:rsidRDefault="009E0FED" w:rsidP="009E0FED">
      <w:pPr>
        <w:suppressAutoHyphens/>
        <w:rPr>
          <w:rFonts w:ascii="Verdana" w:hAnsi="Verdana"/>
          <w:b/>
        </w:rPr>
      </w:pPr>
      <w:r w:rsidRPr="00B02F64">
        <w:rPr>
          <w:rFonts w:ascii="Verdana" w:hAnsi="Verdana"/>
          <w:b/>
        </w:rPr>
        <w:t xml:space="preserve">Uhrzeit: </w:t>
      </w:r>
      <w:r w:rsidR="00424043">
        <w:rPr>
          <w:rFonts w:ascii="Verdana" w:hAnsi="Verdana"/>
          <w:b/>
        </w:rPr>
        <w:t>15.0</w:t>
      </w:r>
      <w:r w:rsidRPr="00B02F64">
        <w:rPr>
          <w:rFonts w:ascii="Verdana" w:hAnsi="Verdana"/>
          <w:b/>
        </w:rPr>
        <w:t>0 Uhr</w:t>
      </w:r>
    </w:p>
    <w:p w:rsidR="009E0FED" w:rsidRDefault="009E0FED" w:rsidP="009E0FED">
      <w:pPr>
        <w:suppressAutoHyphens/>
        <w:rPr>
          <w:rFonts w:ascii="Verdana" w:hAnsi="Verdana"/>
          <w:b/>
        </w:rPr>
      </w:pPr>
      <w:r w:rsidRPr="00B02F64">
        <w:rPr>
          <w:rFonts w:ascii="Verdana" w:hAnsi="Verdana"/>
          <w:b/>
        </w:rPr>
        <w:t xml:space="preserve">Ort: </w:t>
      </w:r>
      <w:r w:rsidR="00424043">
        <w:rPr>
          <w:rFonts w:ascii="Verdana" w:hAnsi="Verdana"/>
          <w:b/>
        </w:rPr>
        <w:t>Stadtbibliothek Perg</w:t>
      </w:r>
    </w:p>
    <w:p w:rsidR="00424043" w:rsidRPr="00424043" w:rsidRDefault="00424043" w:rsidP="00424043">
      <w:pPr>
        <w:suppressAutoHyphens/>
        <w:autoSpaceDE/>
        <w:autoSpaceDN/>
        <w:rPr>
          <w:rFonts w:ascii="Verdana" w:hAnsi="Verdana"/>
          <w:b/>
          <w:lang w:val="de-AT" w:eastAsia="de-AT"/>
        </w:rPr>
      </w:pPr>
      <w:r w:rsidRPr="00424043">
        <w:rPr>
          <w:rFonts w:ascii="Verdana" w:hAnsi="Verdana"/>
          <w:b/>
          <w:lang w:val="de-AT" w:eastAsia="de-AT"/>
        </w:rPr>
        <w:t>Eintritt: frei</w:t>
      </w:r>
    </w:p>
    <w:p w:rsidR="00424043" w:rsidRDefault="00424043" w:rsidP="00424043">
      <w:pPr>
        <w:suppressAutoHyphens/>
        <w:autoSpaceDE/>
        <w:autoSpaceDN/>
        <w:rPr>
          <w:rFonts w:ascii="Verdana" w:eastAsiaTheme="minorHAnsi" w:hAnsi="Verdana" w:cs="Courier New"/>
          <w:lang w:eastAsia="en-US"/>
        </w:rPr>
      </w:pPr>
      <w:r>
        <w:rPr>
          <w:rFonts w:ascii="Verdana" w:eastAsiaTheme="minorHAnsi" w:hAnsi="Verdana" w:cs="Courier New"/>
          <w:lang w:eastAsia="en-US"/>
        </w:rPr>
        <w:t xml:space="preserve"> </w:t>
      </w:r>
    </w:p>
    <w:p w:rsidR="009E0FED" w:rsidRDefault="009E0FED" w:rsidP="009E0FED">
      <w:pPr>
        <w:suppressAutoHyphens/>
        <w:rPr>
          <w:rFonts w:ascii="Verdana" w:hAnsi="Verdana"/>
        </w:rPr>
      </w:pPr>
    </w:p>
    <w:p w:rsidR="0064445B" w:rsidRPr="009E0FED" w:rsidRDefault="0064445B" w:rsidP="009E0FED">
      <w:pPr>
        <w:suppressAutoHyphens/>
        <w:rPr>
          <w:rFonts w:ascii="Verdana" w:hAnsi="Verdana"/>
        </w:rPr>
      </w:pPr>
      <w:r>
        <w:rPr>
          <w:rFonts w:ascii="Verdana" w:hAnsi="Verdana"/>
        </w:rPr>
        <w:t xml:space="preserve">Wir </w:t>
      </w:r>
      <w:r w:rsidR="008B0EFC">
        <w:rPr>
          <w:rFonts w:ascii="Verdana" w:hAnsi="Verdana"/>
        </w:rPr>
        <w:t>freuen uns sehr</w:t>
      </w:r>
      <w:r>
        <w:rPr>
          <w:rFonts w:ascii="Verdana" w:hAnsi="Verdana"/>
        </w:rPr>
        <w:t>, wenn Sie diese Veranstaltung im Vorfeld in Ihren Medien bewerben kö</w:t>
      </w:r>
      <w:r w:rsidR="008B0EFC">
        <w:rPr>
          <w:rFonts w:ascii="Verdana" w:hAnsi="Verdana"/>
        </w:rPr>
        <w:t xml:space="preserve">nnten. </w:t>
      </w:r>
    </w:p>
    <w:p w:rsidR="009E0FED" w:rsidRPr="009E0FED" w:rsidRDefault="009E0FED" w:rsidP="009E0FED">
      <w:pPr>
        <w:suppressAutoHyphens/>
        <w:rPr>
          <w:rFonts w:ascii="Verdana" w:hAnsi="Verdana"/>
        </w:rPr>
      </w:pPr>
    </w:p>
    <w:p w:rsidR="009E0FED" w:rsidRPr="00ED414C" w:rsidRDefault="009E0FED" w:rsidP="009E0FED">
      <w:pPr>
        <w:suppressAutoHyphens/>
        <w:rPr>
          <w:rFonts w:ascii="Verdana" w:hAnsi="Verdana"/>
          <w:b/>
        </w:rPr>
      </w:pPr>
      <w:r w:rsidRPr="00ED414C">
        <w:rPr>
          <w:rFonts w:ascii="Verdana" w:hAnsi="Verdana"/>
          <w:b/>
        </w:rPr>
        <w:t xml:space="preserve">Über </w:t>
      </w:r>
      <w:proofErr w:type="spellStart"/>
      <w:r w:rsidRPr="00ED414C">
        <w:rPr>
          <w:rFonts w:ascii="Verdana" w:hAnsi="Verdana"/>
          <w:b/>
        </w:rPr>
        <w:t>Perg</w:t>
      </w:r>
      <w:r w:rsidRPr="00ED414C">
        <w:rPr>
          <w:rFonts w:ascii="Verdana" w:hAnsi="Verdana"/>
          <w:b/>
          <w:i/>
        </w:rPr>
        <w:t>liest</w:t>
      </w:r>
      <w:proofErr w:type="spellEnd"/>
      <w:r w:rsidRPr="00ED414C">
        <w:rPr>
          <w:rFonts w:ascii="Verdana" w:hAnsi="Verdana"/>
          <w:b/>
        </w:rPr>
        <w:t>:</w:t>
      </w:r>
    </w:p>
    <w:p w:rsidR="00717337" w:rsidRPr="00717337" w:rsidRDefault="009E0FED" w:rsidP="009E0FED">
      <w:pPr>
        <w:suppressAutoHyphens/>
        <w:rPr>
          <w:rFonts w:ascii="Verdana" w:hAnsi="Verdana"/>
        </w:rPr>
      </w:pPr>
      <w:proofErr w:type="spellStart"/>
      <w:r w:rsidRPr="009E0FED">
        <w:rPr>
          <w:rFonts w:ascii="Verdana" w:hAnsi="Verdana"/>
        </w:rPr>
        <w:t>Perg</w:t>
      </w:r>
      <w:r w:rsidRPr="00ED414C">
        <w:rPr>
          <w:rFonts w:ascii="Verdana" w:hAnsi="Verdana"/>
          <w:i/>
        </w:rPr>
        <w:t>liest</w:t>
      </w:r>
      <w:proofErr w:type="spellEnd"/>
      <w:r w:rsidRPr="009E0FED">
        <w:rPr>
          <w:rFonts w:ascii="Verdana" w:hAnsi="Verdana"/>
        </w:rPr>
        <w:t xml:space="preserve"> ist eine </w:t>
      </w:r>
      <w:r w:rsidR="00ED414C">
        <w:rPr>
          <w:rFonts w:ascii="Verdana" w:hAnsi="Verdana"/>
        </w:rPr>
        <w:t>Perger</w:t>
      </w:r>
      <w:r w:rsidRPr="009E0FED">
        <w:rPr>
          <w:rFonts w:ascii="Verdana" w:hAnsi="Verdana"/>
        </w:rPr>
        <w:t xml:space="preserve"> Organisation, die sich der Förderung der Literatur in Perg verschrieben hat. Die Organisation organisiert regelmäßig Lesungen, um die Gemeinschaft zu bereichern und die Liebe zur Literatur zu fördern.</w:t>
      </w:r>
    </w:p>
    <w:p w:rsidR="00717337" w:rsidRPr="00717337" w:rsidRDefault="00717337" w:rsidP="00717337">
      <w:pPr>
        <w:suppressAutoHyphens/>
        <w:rPr>
          <w:rFonts w:ascii="Verdana" w:hAnsi="Verdana"/>
        </w:rPr>
      </w:pPr>
    </w:p>
    <w:p w:rsidR="00717337" w:rsidRDefault="00717337" w:rsidP="00717337">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717337" w:rsidRPr="002802A3" w:rsidRDefault="00717337" w:rsidP="00717337">
      <w:pPr>
        <w:suppressAutoHyphens/>
        <w:rPr>
          <w:rFonts w:ascii="Verdana" w:hAnsi="Verdana"/>
          <w:lang w:eastAsia="de-AT"/>
        </w:rPr>
      </w:pPr>
      <w:r>
        <w:rPr>
          <w:rFonts w:ascii="Verdana" w:hAnsi="Verdana"/>
          <w:lang w:eastAsia="de-AT"/>
        </w:rPr>
        <w:t>Petra Gschwandtner</w:t>
      </w:r>
    </w:p>
    <w:p w:rsidR="00717337" w:rsidRPr="002802A3" w:rsidRDefault="00717337" w:rsidP="00717337">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717337" w:rsidRPr="002802A3" w:rsidRDefault="00717337" w:rsidP="00717337">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94426B" w:rsidRDefault="00717337" w:rsidP="00717337">
      <w:pPr>
        <w:suppressAutoHyphens/>
        <w:rPr>
          <w:rFonts w:ascii="Verdana" w:hAnsi="Verdana"/>
          <w:lang w:eastAsia="de-AT"/>
        </w:rPr>
      </w:pPr>
      <w:r w:rsidRPr="002802A3">
        <w:rPr>
          <w:rFonts w:ascii="Verdana" w:hAnsi="Verdana"/>
          <w:lang w:eastAsia="de-AT"/>
        </w:rPr>
        <w:t xml:space="preserve">Stadtgemeinde Perg, Hauptplatz 4, 4320 Perg, </w:t>
      </w:r>
      <w:hyperlink r:id="rId8" w:history="1">
        <w:r w:rsidRPr="002802A3">
          <w:rPr>
            <w:rFonts w:ascii="Verdana" w:hAnsi="Verdana"/>
            <w:lang w:eastAsia="de-AT"/>
          </w:rPr>
          <w:t>www.pergliest.at</w:t>
        </w:r>
      </w:hyperlink>
    </w:p>
    <w:p w:rsidR="00DE4D86" w:rsidRDefault="00DE4D86" w:rsidP="00717337">
      <w:pPr>
        <w:suppressAutoHyphens/>
        <w:rPr>
          <w:rFonts w:ascii="Verdana" w:hAnsi="Verdana"/>
          <w:lang w:eastAsia="de-AT"/>
        </w:rPr>
      </w:pPr>
      <w:r w:rsidRPr="00DE4D86">
        <w:rPr>
          <w:rFonts w:ascii="Verdana" w:hAnsi="Verdana"/>
          <w:b/>
          <w:lang w:eastAsia="de-AT"/>
        </w:rPr>
        <w:t>Download Pressetext, Plakat und Bild in voller Qualität:</w:t>
      </w:r>
      <w:r>
        <w:rPr>
          <w:rFonts w:ascii="Verdana" w:hAnsi="Verdana"/>
          <w:lang w:eastAsia="de-AT"/>
        </w:rPr>
        <w:t xml:space="preserve"> </w:t>
      </w:r>
      <w:hyperlink r:id="rId9" w:history="1">
        <w:r w:rsidRPr="000639E0">
          <w:rPr>
            <w:rStyle w:val="Hyperlink"/>
            <w:rFonts w:ascii="Verdana" w:hAnsi="Verdana"/>
            <w:lang w:eastAsia="de-AT"/>
          </w:rPr>
          <w:t>www.perg.at/presse/</w:t>
        </w:r>
      </w:hyperlink>
    </w:p>
    <w:p w:rsidR="00717337" w:rsidRDefault="00717337" w:rsidP="00F11269">
      <w:pPr>
        <w:suppressAutoHyphens/>
        <w:autoSpaceDE/>
        <w:autoSpaceDN/>
        <w:rPr>
          <w:rFonts w:ascii="Verdana" w:hAnsi="Verdana"/>
          <w:u w:val="single"/>
          <w:lang w:val="de-AT" w:eastAsia="de-AT"/>
        </w:rPr>
      </w:pPr>
    </w:p>
    <w:p w:rsidR="00717337" w:rsidRDefault="00717337" w:rsidP="00F11269">
      <w:pPr>
        <w:suppressAutoHyphens/>
        <w:autoSpaceDE/>
        <w:autoSpaceDN/>
        <w:rPr>
          <w:rFonts w:ascii="Verdana" w:eastAsiaTheme="minorHAnsi" w:hAnsi="Verdana" w:cs="Courier New"/>
          <w:lang w:eastAsia="en-US"/>
        </w:rPr>
      </w:pPr>
    </w:p>
    <w:p w:rsidR="00B02F64" w:rsidRDefault="00B02F64" w:rsidP="00F11269">
      <w:pPr>
        <w:suppressAutoHyphens/>
        <w:autoSpaceDE/>
        <w:autoSpaceDN/>
        <w:rPr>
          <w:rFonts w:ascii="Verdana" w:eastAsiaTheme="minorHAnsi" w:hAnsi="Verdana" w:cs="Courier New"/>
          <w:lang w:eastAsia="en-US"/>
        </w:rPr>
      </w:pPr>
    </w:p>
    <w:p w:rsidR="00717337" w:rsidRDefault="00717337" w:rsidP="00F11269">
      <w:pPr>
        <w:suppressAutoHyphens/>
        <w:autoSpaceDE/>
        <w:autoSpaceDN/>
        <w:rPr>
          <w:rFonts w:ascii="Verdana" w:eastAsiaTheme="minorHAnsi" w:hAnsi="Verdana" w:cs="Courier New"/>
          <w:lang w:eastAsia="en-US"/>
        </w:rPr>
      </w:pPr>
    </w:p>
    <w:p w:rsidR="00717337" w:rsidRDefault="001A78A9" w:rsidP="00F11269">
      <w:pPr>
        <w:suppressAutoHyphens/>
        <w:autoSpaceDE/>
        <w:autoSpaceDN/>
        <w:rPr>
          <w:rFonts w:ascii="Verdana" w:eastAsiaTheme="minorHAnsi" w:hAnsi="Verdana" w:cs="Courier New"/>
          <w:lang w:eastAsia="en-US"/>
        </w:rPr>
      </w:pPr>
      <w:r>
        <w:rPr>
          <w:rFonts w:ascii="Verdana" w:eastAsiaTheme="minorHAnsi" w:hAnsi="Verdana" w:cs="Courier New"/>
          <w:noProof/>
          <w:lang w:eastAsia="en-US"/>
        </w:rPr>
        <w:lastRenderedPageBreak/>
        <w:drawing>
          <wp:inline distT="0" distB="0" distL="0" distR="0">
            <wp:extent cx="2577148" cy="36484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8.11.2023 Heinz Janis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5737" cy="3674726"/>
                    </a:xfrm>
                    <a:prstGeom prst="rect">
                      <a:avLst/>
                    </a:prstGeom>
                  </pic:spPr>
                </pic:pic>
              </a:graphicData>
            </a:graphic>
          </wp:inline>
        </w:drawing>
      </w:r>
    </w:p>
    <w:p w:rsidR="00717337" w:rsidRDefault="001A78A9" w:rsidP="00F11269">
      <w:pPr>
        <w:suppressAutoHyphens/>
        <w:autoSpaceDE/>
        <w:autoSpaceDN/>
        <w:rPr>
          <w:rFonts w:ascii="Verdana" w:eastAsiaTheme="minorHAnsi" w:hAnsi="Verdana" w:cs="Courier New"/>
          <w:lang w:eastAsia="en-US"/>
        </w:rPr>
      </w:pPr>
      <w:r>
        <w:rPr>
          <w:rFonts w:ascii="Verdana" w:eastAsiaTheme="minorHAnsi" w:hAnsi="Verdana" w:cs="Courier New"/>
          <w:noProof/>
          <w:lang w:eastAsia="en-US"/>
        </w:rPr>
        <w:drawing>
          <wp:inline distT="0" distB="0" distL="0" distR="0">
            <wp:extent cx="2564130" cy="3817366"/>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janisch.friedri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095" cy="3818802"/>
                    </a:xfrm>
                    <a:prstGeom prst="rect">
                      <a:avLst/>
                    </a:prstGeom>
                  </pic:spPr>
                </pic:pic>
              </a:graphicData>
            </a:graphic>
          </wp:inline>
        </w:drawing>
      </w:r>
    </w:p>
    <w:p w:rsidR="00C26DF4" w:rsidRPr="002802A3" w:rsidRDefault="00C26DF4" w:rsidP="00F11269">
      <w:pPr>
        <w:suppressAutoHyphens/>
        <w:autoSpaceDE/>
        <w:autoSpaceDN/>
        <w:rPr>
          <w:rFonts w:ascii="Verdana" w:eastAsiaTheme="minorHAnsi" w:hAnsi="Verdana" w:cs="Courier New"/>
          <w:lang w:eastAsia="en-US"/>
        </w:rPr>
      </w:pPr>
    </w:p>
    <w:p w:rsidR="00A244B0" w:rsidRDefault="00A244B0" w:rsidP="00F11269">
      <w:pPr>
        <w:tabs>
          <w:tab w:val="left" w:pos="2977"/>
          <w:tab w:val="left" w:pos="6804"/>
        </w:tabs>
        <w:suppressAutoHyphens/>
        <w:adjustRightInd w:val="0"/>
        <w:ind w:right="-851"/>
        <w:rPr>
          <w:rFonts w:ascii="Verdana" w:eastAsiaTheme="minorHAnsi" w:hAnsi="Verdana" w:cs="Courier New"/>
          <w:lang w:eastAsia="en-US"/>
        </w:rPr>
      </w:pPr>
    </w:p>
    <w:p w:rsidR="00B02F64" w:rsidRPr="002802A3" w:rsidRDefault="001A78A9"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lang w:eastAsia="en-US"/>
        </w:rPr>
        <w:t>Heinz Janisch</w:t>
      </w:r>
      <w:r w:rsidR="00B02F64">
        <w:rPr>
          <w:rFonts w:ascii="Verdana" w:eastAsiaTheme="minorHAnsi" w:hAnsi="Verdana" w:cs="Courier New"/>
          <w:lang w:eastAsia="en-US"/>
        </w:rPr>
        <w:t xml:space="preserve"> © </w:t>
      </w:r>
      <w:r>
        <w:rPr>
          <w:rFonts w:ascii="Verdana" w:eastAsiaTheme="minorHAnsi" w:hAnsi="Verdana" w:cs="Courier New"/>
          <w:lang w:eastAsia="en-US"/>
        </w:rPr>
        <w:t>Brigitte Friedrich</w:t>
      </w:r>
    </w:p>
    <w:sectPr w:rsidR="00B02F64" w:rsidRPr="002802A3"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A78A9"/>
    <w:rsid w:val="001B6F8C"/>
    <w:rsid w:val="001E05DD"/>
    <w:rsid w:val="001E605F"/>
    <w:rsid w:val="001E7304"/>
    <w:rsid w:val="002032DF"/>
    <w:rsid w:val="002231F9"/>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879BE"/>
    <w:rsid w:val="00393C8B"/>
    <w:rsid w:val="003C1F6C"/>
    <w:rsid w:val="003C38D1"/>
    <w:rsid w:val="003C66AD"/>
    <w:rsid w:val="003F6ADE"/>
    <w:rsid w:val="003F7D6C"/>
    <w:rsid w:val="004034E8"/>
    <w:rsid w:val="00406A91"/>
    <w:rsid w:val="004179BD"/>
    <w:rsid w:val="00422B66"/>
    <w:rsid w:val="00424043"/>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620EA8"/>
    <w:rsid w:val="006344CB"/>
    <w:rsid w:val="00640E88"/>
    <w:rsid w:val="0064445B"/>
    <w:rsid w:val="00651F82"/>
    <w:rsid w:val="006712F2"/>
    <w:rsid w:val="006B1BC8"/>
    <w:rsid w:val="006E409B"/>
    <w:rsid w:val="006F7FED"/>
    <w:rsid w:val="00715D2A"/>
    <w:rsid w:val="00717337"/>
    <w:rsid w:val="007234B7"/>
    <w:rsid w:val="00745EF9"/>
    <w:rsid w:val="007912E4"/>
    <w:rsid w:val="007B3038"/>
    <w:rsid w:val="007C799A"/>
    <w:rsid w:val="007D7FCC"/>
    <w:rsid w:val="00810EB8"/>
    <w:rsid w:val="00821751"/>
    <w:rsid w:val="0083566D"/>
    <w:rsid w:val="008464E7"/>
    <w:rsid w:val="0087607B"/>
    <w:rsid w:val="008859F4"/>
    <w:rsid w:val="00886B76"/>
    <w:rsid w:val="008935E6"/>
    <w:rsid w:val="008A7C8A"/>
    <w:rsid w:val="008B0EFC"/>
    <w:rsid w:val="008C383F"/>
    <w:rsid w:val="008D18FD"/>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0FED"/>
    <w:rsid w:val="009E3746"/>
    <w:rsid w:val="00A244B0"/>
    <w:rsid w:val="00A31DAA"/>
    <w:rsid w:val="00A60C70"/>
    <w:rsid w:val="00A6193A"/>
    <w:rsid w:val="00A73283"/>
    <w:rsid w:val="00A81E20"/>
    <w:rsid w:val="00AE08B8"/>
    <w:rsid w:val="00AE4EDA"/>
    <w:rsid w:val="00B02F64"/>
    <w:rsid w:val="00B2114C"/>
    <w:rsid w:val="00B212B3"/>
    <w:rsid w:val="00B23D6A"/>
    <w:rsid w:val="00B53597"/>
    <w:rsid w:val="00B65C4F"/>
    <w:rsid w:val="00B73C2E"/>
    <w:rsid w:val="00B83870"/>
    <w:rsid w:val="00BD6782"/>
    <w:rsid w:val="00BF4E74"/>
    <w:rsid w:val="00BF6119"/>
    <w:rsid w:val="00C01A5C"/>
    <w:rsid w:val="00C1336F"/>
    <w:rsid w:val="00C26DF4"/>
    <w:rsid w:val="00C37A4E"/>
    <w:rsid w:val="00C52044"/>
    <w:rsid w:val="00C744B9"/>
    <w:rsid w:val="00C7583A"/>
    <w:rsid w:val="00C83E5F"/>
    <w:rsid w:val="00C93C63"/>
    <w:rsid w:val="00CA1A66"/>
    <w:rsid w:val="00CB1588"/>
    <w:rsid w:val="00CC3469"/>
    <w:rsid w:val="00CE06A1"/>
    <w:rsid w:val="00CE0C07"/>
    <w:rsid w:val="00CE6065"/>
    <w:rsid w:val="00CF0A42"/>
    <w:rsid w:val="00D16253"/>
    <w:rsid w:val="00D2003F"/>
    <w:rsid w:val="00D2136B"/>
    <w:rsid w:val="00D27C6B"/>
    <w:rsid w:val="00D379BE"/>
    <w:rsid w:val="00D74351"/>
    <w:rsid w:val="00D81FD5"/>
    <w:rsid w:val="00D853D1"/>
    <w:rsid w:val="00D86163"/>
    <w:rsid w:val="00DA2305"/>
    <w:rsid w:val="00DA52E5"/>
    <w:rsid w:val="00DA720E"/>
    <w:rsid w:val="00DC2EAE"/>
    <w:rsid w:val="00DE4D86"/>
    <w:rsid w:val="00E05D59"/>
    <w:rsid w:val="00E440D8"/>
    <w:rsid w:val="00E6435A"/>
    <w:rsid w:val="00E7062E"/>
    <w:rsid w:val="00E736AA"/>
    <w:rsid w:val="00E74214"/>
    <w:rsid w:val="00EB628A"/>
    <w:rsid w:val="00EC047A"/>
    <w:rsid w:val="00ED414C"/>
    <w:rsid w:val="00ED771B"/>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4170C"/>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DE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7256">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rg.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3</cp:revision>
  <cp:lastPrinted>2017-10-03T05:17:00Z</cp:lastPrinted>
  <dcterms:created xsi:type="dcterms:W3CDTF">2023-10-09T06:11:00Z</dcterms:created>
  <dcterms:modified xsi:type="dcterms:W3CDTF">2023-10-09T06:21:00Z</dcterms:modified>
</cp:coreProperties>
</file>